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jc w:val="center"/>
        <w:tblLook w:val="04A0"/>
      </w:tblPr>
      <w:tblGrid>
        <w:gridCol w:w="885"/>
        <w:gridCol w:w="3016"/>
        <w:gridCol w:w="1191"/>
        <w:gridCol w:w="1661"/>
        <w:gridCol w:w="1769"/>
      </w:tblGrid>
      <w:tr w:rsidR="00C70B07" w:rsidRPr="004564FC" w:rsidTr="00C70B07">
        <w:trPr>
          <w:jc w:val="center"/>
        </w:trPr>
        <w:tc>
          <w:tcPr>
            <w:tcW w:w="885" w:type="dxa"/>
          </w:tcPr>
          <w:p w:rsidR="00C70B07" w:rsidRPr="004564FC" w:rsidRDefault="00C70B07" w:rsidP="001754EF">
            <w:pPr>
              <w:jc w:val="center"/>
              <w:rPr>
                <w:rFonts w:asciiTheme="minorHAnsi" w:hAnsiTheme="minorHAnsi"/>
                <w:szCs w:val="22"/>
              </w:rPr>
            </w:pPr>
            <w:r w:rsidRPr="004564FC">
              <w:rPr>
                <w:rFonts w:asciiTheme="minorHAnsi" w:hAnsiTheme="minorHAnsi"/>
                <w:szCs w:val="22"/>
              </w:rPr>
              <w:t>Α/Α</w:t>
            </w:r>
          </w:p>
        </w:tc>
        <w:tc>
          <w:tcPr>
            <w:tcW w:w="3016" w:type="dxa"/>
          </w:tcPr>
          <w:p w:rsidR="00C70B07" w:rsidRPr="004564FC" w:rsidRDefault="00C70B07" w:rsidP="001754EF">
            <w:pPr>
              <w:jc w:val="center"/>
              <w:rPr>
                <w:rFonts w:asciiTheme="minorHAnsi" w:hAnsiTheme="minorHAnsi"/>
                <w:szCs w:val="22"/>
              </w:rPr>
            </w:pPr>
            <w:r w:rsidRPr="004564FC">
              <w:rPr>
                <w:rFonts w:asciiTheme="minorHAnsi" w:hAnsiTheme="minorHAnsi"/>
                <w:szCs w:val="22"/>
              </w:rPr>
              <w:t>ΤΕΧΝΙΚΕΣ ΠΡΟΔΙΑΓΡΑΦΕΣ - ΑΠΑΙΤΗΣΕΙΣ</w:t>
            </w:r>
          </w:p>
        </w:tc>
        <w:tc>
          <w:tcPr>
            <w:tcW w:w="1191" w:type="dxa"/>
          </w:tcPr>
          <w:p w:rsidR="00C70B07" w:rsidRPr="004564FC" w:rsidRDefault="00C70B07" w:rsidP="001754EF">
            <w:pPr>
              <w:jc w:val="center"/>
              <w:rPr>
                <w:rFonts w:asciiTheme="minorHAnsi" w:hAnsiTheme="minorHAnsi"/>
                <w:szCs w:val="22"/>
              </w:rPr>
            </w:pPr>
            <w:r w:rsidRPr="004564FC">
              <w:rPr>
                <w:rFonts w:asciiTheme="minorHAnsi" w:hAnsiTheme="minorHAnsi"/>
                <w:szCs w:val="22"/>
              </w:rPr>
              <w:t>ΑΠΑΙΤΗΣΗ</w:t>
            </w:r>
          </w:p>
        </w:tc>
        <w:tc>
          <w:tcPr>
            <w:tcW w:w="1661" w:type="dxa"/>
          </w:tcPr>
          <w:p w:rsidR="00C70B07" w:rsidRPr="004564FC" w:rsidRDefault="00C70B07" w:rsidP="001754EF">
            <w:pPr>
              <w:jc w:val="center"/>
              <w:rPr>
                <w:rFonts w:asciiTheme="minorHAnsi" w:hAnsiTheme="minorHAnsi"/>
                <w:szCs w:val="22"/>
              </w:rPr>
            </w:pPr>
            <w:r w:rsidRPr="004564FC">
              <w:rPr>
                <w:rFonts w:asciiTheme="minorHAnsi" w:hAnsiTheme="minorHAnsi"/>
                <w:szCs w:val="22"/>
              </w:rPr>
              <w:t>ΑΠΑΝΤΗΣΗ ΥΠΟΨ/ΟΥ</w:t>
            </w:r>
          </w:p>
        </w:tc>
        <w:tc>
          <w:tcPr>
            <w:tcW w:w="1769" w:type="dxa"/>
          </w:tcPr>
          <w:p w:rsidR="00C70B07" w:rsidRPr="004564FC" w:rsidRDefault="00C70B07" w:rsidP="001754EF">
            <w:pPr>
              <w:jc w:val="center"/>
              <w:rPr>
                <w:rFonts w:asciiTheme="minorHAnsi" w:hAnsiTheme="minorHAnsi"/>
                <w:szCs w:val="22"/>
              </w:rPr>
            </w:pPr>
            <w:r w:rsidRPr="004564FC">
              <w:rPr>
                <w:rFonts w:asciiTheme="minorHAnsi" w:hAnsiTheme="minorHAnsi"/>
                <w:szCs w:val="22"/>
              </w:rPr>
              <w:t>ΠΑΡΑΠΟΜΠΗ/ ΤΕΚΜΗΡΙΩΣΗ</w:t>
            </w:r>
          </w:p>
        </w:tc>
      </w:tr>
      <w:tr w:rsidR="00C70B07" w:rsidRPr="004564FC" w:rsidTr="00C70B07">
        <w:trPr>
          <w:jc w:val="center"/>
        </w:trPr>
        <w:tc>
          <w:tcPr>
            <w:tcW w:w="885" w:type="dxa"/>
            <w:vAlign w:val="center"/>
          </w:tcPr>
          <w:p w:rsidR="00C70B07" w:rsidRPr="004564FC" w:rsidRDefault="00C70B07" w:rsidP="001754EF">
            <w:pPr>
              <w:pStyle w:val="normalwithoutspacing"/>
              <w:jc w:val="right"/>
              <w:rPr>
                <w:rFonts w:asciiTheme="minorHAnsi" w:hAnsiTheme="minorHAnsi"/>
                <w:szCs w:val="22"/>
              </w:rPr>
            </w:pPr>
            <w:r w:rsidRPr="004564FC">
              <w:rPr>
                <w:rFonts w:asciiTheme="minorHAnsi" w:hAnsiTheme="minorHAnsi"/>
                <w:szCs w:val="22"/>
              </w:rPr>
              <w:t>1.</w:t>
            </w:r>
          </w:p>
        </w:tc>
        <w:tc>
          <w:tcPr>
            <w:tcW w:w="3016" w:type="dxa"/>
          </w:tcPr>
          <w:p w:rsidR="00C70B07" w:rsidRPr="005D5EAE" w:rsidRDefault="00C70B07" w:rsidP="001754EF">
            <w:pPr>
              <w:pStyle w:val="normalwithoutspacing"/>
              <w:jc w:val="center"/>
              <w:rPr>
                <w:rFonts w:asciiTheme="minorHAnsi" w:hAnsiTheme="minorHAnsi"/>
                <w:szCs w:val="22"/>
              </w:rPr>
            </w:pPr>
            <w:r w:rsidRPr="005D5EAE">
              <w:rPr>
                <w:rFonts w:asciiTheme="minorHAnsi" w:hAnsiTheme="minorHAnsi"/>
                <w:szCs w:val="22"/>
              </w:rPr>
              <w:t>Σύστημα ακτινοπροστασίας το οποίο να μειώνει δραστικά έως και 91% την έκθεση από σκεδαζόμενη ακτινοβολία για όλο το προσωπικό του εργαστηρίου χωρίς να διακόπτεται η ροή εργασίας.</w:t>
            </w:r>
          </w:p>
        </w:tc>
        <w:tc>
          <w:tcPr>
            <w:tcW w:w="1191" w:type="dxa"/>
            <w:vAlign w:val="center"/>
          </w:tcPr>
          <w:p w:rsidR="00C70B07" w:rsidRPr="004564FC" w:rsidRDefault="00C70B07" w:rsidP="001754EF">
            <w:pPr>
              <w:pStyle w:val="normalwithoutspacing"/>
              <w:jc w:val="center"/>
              <w:rPr>
                <w:rFonts w:asciiTheme="minorHAnsi" w:hAnsiTheme="minorHAnsi"/>
                <w:szCs w:val="22"/>
              </w:rPr>
            </w:pPr>
            <w:r w:rsidRPr="004564FC">
              <w:rPr>
                <w:rFonts w:asciiTheme="minorHAnsi" w:hAnsiTheme="minorHAnsi"/>
                <w:szCs w:val="22"/>
              </w:rPr>
              <w:t>ΝΑΙ</w:t>
            </w:r>
          </w:p>
        </w:tc>
        <w:tc>
          <w:tcPr>
            <w:tcW w:w="1661" w:type="dxa"/>
          </w:tcPr>
          <w:p w:rsidR="00C70B07" w:rsidRPr="004564FC" w:rsidRDefault="00C70B07" w:rsidP="001754EF">
            <w:pPr>
              <w:pStyle w:val="normalwithoutspacing"/>
              <w:jc w:val="center"/>
              <w:rPr>
                <w:rFonts w:asciiTheme="minorHAnsi" w:hAnsiTheme="minorHAnsi"/>
                <w:szCs w:val="22"/>
              </w:rPr>
            </w:pPr>
          </w:p>
        </w:tc>
        <w:tc>
          <w:tcPr>
            <w:tcW w:w="1769" w:type="dxa"/>
          </w:tcPr>
          <w:p w:rsidR="00C70B07" w:rsidRPr="004564FC" w:rsidRDefault="00C70B07" w:rsidP="001754EF">
            <w:pPr>
              <w:pStyle w:val="normalwithoutspacing"/>
              <w:jc w:val="center"/>
              <w:rPr>
                <w:rFonts w:asciiTheme="minorHAnsi" w:hAnsiTheme="minorHAnsi"/>
                <w:szCs w:val="22"/>
              </w:rPr>
            </w:pPr>
          </w:p>
        </w:tc>
      </w:tr>
      <w:tr w:rsidR="00C70B07" w:rsidRPr="004564FC" w:rsidTr="00C70B07">
        <w:trPr>
          <w:jc w:val="center"/>
        </w:trPr>
        <w:tc>
          <w:tcPr>
            <w:tcW w:w="885" w:type="dxa"/>
            <w:vAlign w:val="center"/>
          </w:tcPr>
          <w:p w:rsidR="00C70B07" w:rsidRPr="004564FC" w:rsidRDefault="00C70B07" w:rsidP="001754EF">
            <w:pPr>
              <w:pStyle w:val="normalwithoutspacing"/>
              <w:jc w:val="right"/>
              <w:rPr>
                <w:rFonts w:asciiTheme="minorHAnsi" w:hAnsiTheme="minorHAnsi"/>
                <w:szCs w:val="22"/>
              </w:rPr>
            </w:pPr>
            <w:r w:rsidRPr="004564FC">
              <w:rPr>
                <w:rFonts w:asciiTheme="minorHAnsi" w:hAnsiTheme="minorHAnsi"/>
                <w:szCs w:val="22"/>
              </w:rPr>
              <w:t>2.</w:t>
            </w:r>
          </w:p>
        </w:tc>
        <w:tc>
          <w:tcPr>
            <w:tcW w:w="3016" w:type="dxa"/>
          </w:tcPr>
          <w:p w:rsidR="00C70B07" w:rsidRPr="005D5EAE" w:rsidRDefault="00C70B07" w:rsidP="001754EF">
            <w:pPr>
              <w:pStyle w:val="normalwithoutspacing"/>
              <w:jc w:val="center"/>
              <w:rPr>
                <w:rFonts w:asciiTheme="minorHAnsi" w:hAnsiTheme="minorHAnsi"/>
                <w:szCs w:val="22"/>
              </w:rPr>
            </w:pPr>
            <w:r w:rsidRPr="005D5EAE">
              <w:rPr>
                <w:rFonts w:asciiTheme="minorHAnsi" w:hAnsiTheme="minorHAnsi"/>
                <w:szCs w:val="22"/>
              </w:rPr>
              <w:t xml:space="preserve">Να κινείται μαζί με το τραπέζι και να αιωρείται κατά την ακτινοσκόπηση, παρέχοντας παθητική προστασία με ενσωματωμένη </w:t>
            </w:r>
            <w:proofErr w:type="spellStart"/>
            <w:r w:rsidRPr="005D5EAE">
              <w:rPr>
                <w:rFonts w:asciiTheme="minorHAnsi" w:hAnsiTheme="minorHAnsi"/>
                <w:szCs w:val="22"/>
              </w:rPr>
              <w:t>αντιμικροβιακή</w:t>
            </w:r>
            <w:proofErr w:type="spellEnd"/>
            <w:r w:rsidRPr="005D5EAE">
              <w:rPr>
                <w:rFonts w:asciiTheme="minorHAnsi" w:hAnsiTheme="minorHAnsi"/>
                <w:szCs w:val="22"/>
              </w:rPr>
              <w:t xml:space="preserve"> και αδιαπέραστη επιφάνεια.</w:t>
            </w:r>
          </w:p>
        </w:tc>
        <w:tc>
          <w:tcPr>
            <w:tcW w:w="1191" w:type="dxa"/>
            <w:vAlign w:val="center"/>
          </w:tcPr>
          <w:p w:rsidR="00C70B07" w:rsidRPr="004564FC" w:rsidRDefault="00C70B07" w:rsidP="001754EF">
            <w:pPr>
              <w:pStyle w:val="normalwithoutspacing"/>
              <w:jc w:val="center"/>
              <w:rPr>
                <w:rFonts w:asciiTheme="minorHAnsi" w:hAnsiTheme="minorHAnsi"/>
                <w:szCs w:val="22"/>
              </w:rPr>
            </w:pPr>
            <w:r w:rsidRPr="004564FC">
              <w:rPr>
                <w:rFonts w:asciiTheme="minorHAnsi" w:hAnsiTheme="minorHAnsi"/>
                <w:szCs w:val="22"/>
              </w:rPr>
              <w:t>ΝΑΙ</w:t>
            </w:r>
          </w:p>
        </w:tc>
        <w:tc>
          <w:tcPr>
            <w:tcW w:w="1661" w:type="dxa"/>
          </w:tcPr>
          <w:p w:rsidR="00C70B07" w:rsidRPr="004564FC" w:rsidRDefault="00C70B07" w:rsidP="001754EF">
            <w:pPr>
              <w:pStyle w:val="normalwithoutspacing"/>
              <w:jc w:val="center"/>
              <w:rPr>
                <w:rFonts w:asciiTheme="minorHAnsi" w:hAnsiTheme="minorHAnsi"/>
                <w:szCs w:val="22"/>
              </w:rPr>
            </w:pPr>
          </w:p>
        </w:tc>
        <w:tc>
          <w:tcPr>
            <w:tcW w:w="1769" w:type="dxa"/>
          </w:tcPr>
          <w:p w:rsidR="00C70B07" w:rsidRPr="004564FC" w:rsidRDefault="00C70B07" w:rsidP="001754EF">
            <w:pPr>
              <w:pStyle w:val="normalwithoutspacing"/>
              <w:jc w:val="center"/>
              <w:rPr>
                <w:rFonts w:asciiTheme="minorHAnsi" w:hAnsiTheme="minorHAnsi"/>
                <w:szCs w:val="22"/>
              </w:rPr>
            </w:pPr>
          </w:p>
        </w:tc>
      </w:tr>
      <w:tr w:rsidR="00C70B07" w:rsidRPr="004564FC" w:rsidTr="00C70B07">
        <w:trPr>
          <w:jc w:val="center"/>
        </w:trPr>
        <w:tc>
          <w:tcPr>
            <w:tcW w:w="885" w:type="dxa"/>
            <w:vAlign w:val="center"/>
          </w:tcPr>
          <w:p w:rsidR="00C70B07" w:rsidRPr="004564FC" w:rsidRDefault="00C70B07" w:rsidP="001754EF">
            <w:pPr>
              <w:pStyle w:val="normalwithoutspacing"/>
              <w:jc w:val="right"/>
              <w:rPr>
                <w:rFonts w:asciiTheme="minorHAnsi" w:hAnsiTheme="minorHAnsi"/>
                <w:szCs w:val="22"/>
              </w:rPr>
            </w:pPr>
            <w:r w:rsidRPr="004564FC">
              <w:rPr>
                <w:rFonts w:asciiTheme="minorHAnsi" w:hAnsiTheme="minorHAnsi"/>
                <w:szCs w:val="22"/>
              </w:rPr>
              <w:t>3.</w:t>
            </w:r>
          </w:p>
        </w:tc>
        <w:tc>
          <w:tcPr>
            <w:tcW w:w="3016" w:type="dxa"/>
          </w:tcPr>
          <w:p w:rsidR="00C70B07" w:rsidRPr="005D5EAE" w:rsidRDefault="00C70B07" w:rsidP="001754EF">
            <w:pPr>
              <w:spacing w:after="160" w:line="259" w:lineRule="auto"/>
              <w:rPr>
                <w:rFonts w:eastAsia="Calibri"/>
                <w:sz w:val="24"/>
              </w:rPr>
            </w:pPr>
            <w:r w:rsidRPr="005D5EAE">
              <w:rPr>
                <w:rFonts w:eastAsia="Calibri"/>
                <w:sz w:val="24"/>
              </w:rPr>
              <w:t>Το σύστημα να αποτελείται από:</w:t>
            </w:r>
          </w:p>
          <w:p w:rsidR="00C70B07" w:rsidRDefault="00C70B07" w:rsidP="00C70B07">
            <w:pPr>
              <w:numPr>
                <w:ilvl w:val="0"/>
                <w:numId w:val="2"/>
              </w:numPr>
              <w:spacing w:after="160" w:line="259" w:lineRule="auto"/>
              <w:contextualSpacing/>
              <w:jc w:val="both"/>
              <w:rPr>
                <w:rFonts w:eastAsia="Calibri"/>
                <w:sz w:val="24"/>
              </w:rPr>
            </w:pPr>
            <w:r>
              <w:rPr>
                <w:rFonts w:eastAsia="Calibri"/>
                <w:sz w:val="24"/>
              </w:rPr>
              <w:t xml:space="preserve">Πλατφόρμα </w:t>
            </w:r>
            <w:r w:rsidRPr="005D5EAE">
              <w:rPr>
                <w:rFonts w:eastAsia="Calibri"/>
                <w:sz w:val="24"/>
              </w:rPr>
              <w:t xml:space="preserve">από </w:t>
            </w:r>
            <w:proofErr w:type="spellStart"/>
            <w:r w:rsidRPr="005D5EAE">
              <w:rPr>
                <w:rFonts w:eastAsia="Calibri"/>
                <w:sz w:val="24"/>
              </w:rPr>
              <w:t>ανθρακονήματα</w:t>
            </w:r>
            <w:proofErr w:type="spellEnd"/>
            <w:r w:rsidRPr="005D5EAE">
              <w:rPr>
                <w:rFonts w:eastAsia="Calibri"/>
                <w:sz w:val="24"/>
              </w:rPr>
              <w:t xml:space="preserve"> (ελαφριά και </w:t>
            </w:r>
            <w:proofErr w:type="spellStart"/>
            <w:r w:rsidRPr="005D5EAE">
              <w:rPr>
                <w:rFonts w:eastAsia="Calibri"/>
                <w:sz w:val="24"/>
              </w:rPr>
              <w:t>ακτινοδιαπερατή</w:t>
            </w:r>
            <w:proofErr w:type="spellEnd"/>
            <w:r w:rsidRPr="005D5EAE">
              <w:rPr>
                <w:rFonts w:eastAsia="Calibri"/>
                <w:sz w:val="24"/>
              </w:rPr>
              <w:t>) που να ενσωματώνεται στο τραπέζι του εργαστηρίου.</w:t>
            </w:r>
          </w:p>
          <w:p w:rsidR="00C70B07" w:rsidRPr="005D5EAE" w:rsidRDefault="00C70B07" w:rsidP="00C70B07">
            <w:pPr>
              <w:numPr>
                <w:ilvl w:val="0"/>
                <w:numId w:val="2"/>
              </w:numPr>
              <w:spacing w:after="160" w:line="259" w:lineRule="auto"/>
              <w:contextualSpacing/>
              <w:jc w:val="both"/>
              <w:rPr>
                <w:rFonts w:eastAsia="Calibri"/>
                <w:sz w:val="24"/>
              </w:rPr>
            </w:pPr>
            <w:r w:rsidRPr="005D5EAE">
              <w:rPr>
                <w:rFonts w:eastAsia="Calibri"/>
                <w:sz w:val="24"/>
              </w:rPr>
              <w:t xml:space="preserve">Σύστημα εξάρτησης για τα προστατευτικά </w:t>
            </w:r>
            <w:proofErr w:type="spellStart"/>
            <w:r w:rsidRPr="005D5EAE">
              <w:rPr>
                <w:rFonts w:eastAsia="Calibri"/>
                <w:sz w:val="24"/>
              </w:rPr>
              <w:t>πετάσματα</w:t>
            </w:r>
            <w:proofErr w:type="spellEnd"/>
          </w:p>
          <w:p w:rsidR="00C70B07" w:rsidRPr="005D5EAE" w:rsidRDefault="00C70B07" w:rsidP="00C70B07">
            <w:pPr>
              <w:numPr>
                <w:ilvl w:val="0"/>
                <w:numId w:val="2"/>
              </w:numPr>
              <w:spacing w:after="160" w:line="259" w:lineRule="auto"/>
              <w:contextualSpacing/>
              <w:jc w:val="both"/>
              <w:rPr>
                <w:rFonts w:eastAsia="Calibri"/>
                <w:sz w:val="24"/>
              </w:rPr>
            </w:pPr>
            <w:r w:rsidRPr="005D5EAE">
              <w:rPr>
                <w:rFonts w:eastAsia="Calibri"/>
                <w:sz w:val="24"/>
              </w:rPr>
              <w:t xml:space="preserve">Προστατευτικά </w:t>
            </w:r>
            <w:proofErr w:type="spellStart"/>
            <w:r w:rsidRPr="005D5EAE">
              <w:rPr>
                <w:rFonts w:eastAsia="Calibri"/>
                <w:sz w:val="24"/>
              </w:rPr>
              <w:t>πετάσματα</w:t>
            </w:r>
            <w:proofErr w:type="spellEnd"/>
            <w:r w:rsidRPr="005D5EAE">
              <w:rPr>
                <w:rFonts w:eastAsia="Calibri"/>
                <w:sz w:val="24"/>
              </w:rPr>
              <w:t xml:space="preserve"> που να τοποθετούνται γύρω από το τραπέζι προς τα κάτω και προς τα επάνω, με τέτοιο τρόπο ώστε να μειώνουν στο ελάχιστο την σκεδαζόμενη ακτινοβολία χωρίς να περιορίζουν την κίνηση του κρεβατιού ή της λυχνίας.</w:t>
            </w:r>
          </w:p>
          <w:p w:rsidR="00C70B07" w:rsidRPr="005D5EAE" w:rsidRDefault="00C70B07" w:rsidP="001754EF">
            <w:pPr>
              <w:spacing w:after="160" w:line="259" w:lineRule="auto"/>
              <w:ind w:left="360"/>
              <w:contextualSpacing/>
              <w:rPr>
                <w:rFonts w:eastAsia="Calibri"/>
                <w:sz w:val="24"/>
              </w:rPr>
            </w:pPr>
            <w:r w:rsidRPr="005D5EAE">
              <w:rPr>
                <w:rFonts w:eastAsia="Calibri"/>
                <w:sz w:val="24"/>
              </w:rPr>
              <w:t>Να είναι αφαιρούμενα και να μπορούν να αναδιπλώνονται ώστε να διευκολύνεται η πρόσβαση του ασθενή.</w:t>
            </w:r>
          </w:p>
          <w:p w:rsidR="00C70B07" w:rsidRPr="004564FC" w:rsidRDefault="00C70B07" w:rsidP="00C70B07">
            <w:pPr>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734"/>
                <w:tab w:val="left" w:pos="2022"/>
              </w:tabs>
              <w:ind w:left="0"/>
              <w:jc w:val="both"/>
              <w:rPr>
                <w:rFonts w:asciiTheme="minorHAnsi" w:hAnsiTheme="minorHAnsi"/>
                <w:szCs w:val="22"/>
              </w:rPr>
            </w:pPr>
          </w:p>
        </w:tc>
        <w:tc>
          <w:tcPr>
            <w:tcW w:w="1191" w:type="dxa"/>
            <w:vAlign w:val="center"/>
          </w:tcPr>
          <w:p w:rsidR="00C70B07" w:rsidRPr="004564FC" w:rsidRDefault="00C70B07" w:rsidP="001754EF">
            <w:pPr>
              <w:pStyle w:val="normalwithoutspacing"/>
              <w:jc w:val="center"/>
              <w:rPr>
                <w:rFonts w:asciiTheme="minorHAnsi" w:hAnsiTheme="minorHAnsi"/>
                <w:szCs w:val="22"/>
              </w:rPr>
            </w:pPr>
            <w:r w:rsidRPr="004564FC">
              <w:rPr>
                <w:rFonts w:asciiTheme="minorHAnsi" w:hAnsiTheme="minorHAnsi"/>
                <w:szCs w:val="22"/>
              </w:rPr>
              <w:t>ΝΑΙ</w:t>
            </w:r>
          </w:p>
        </w:tc>
        <w:tc>
          <w:tcPr>
            <w:tcW w:w="1661" w:type="dxa"/>
          </w:tcPr>
          <w:p w:rsidR="00C70B07" w:rsidRPr="004564FC" w:rsidRDefault="00C70B07" w:rsidP="001754EF">
            <w:pPr>
              <w:pStyle w:val="normalwithoutspacing"/>
              <w:jc w:val="center"/>
              <w:rPr>
                <w:rFonts w:asciiTheme="minorHAnsi" w:hAnsiTheme="minorHAnsi"/>
                <w:szCs w:val="22"/>
              </w:rPr>
            </w:pPr>
          </w:p>
        </w:tc>
        <w:tc>
          <w:tcPr>
            <w:tcW w:w="1769" w:type="dxa"/>
          </w:tcPr>
          <w:p w:rsidR="00C70B07" w:rsidRPr="004564FC" w:rsidRDefault="00C70B07" w:rsidP="001754EF">
            <w:pPr>
              <w:pStyle w:val="normalwithoutspacing"/>
              <w:jc w:val="center"/>
              <w:rPr>
                <w:rFonts w:asciiTheme="minorHAnsi" w:hAnsiTheme="minorHAnsi"/>
                <w:szCs w:val="22"/>
              </w:rPr>
            </w:pPr>
          </w:p>
        </w:tc>
      </w:tr>
      <w:tr w:rsidR="00C70B07" w:rsidRPr="004564FC" w:rsidTr="00C70B07">
        <w:trPr>
          <w:jc w:val="center"/>
        </w:trPr>
        <w:tc>
          <w:tcPr>
            <w:tcW w:w="885" w:type="dxa"/>
            <w:vAlign w:val="center"/>
          </w:tcPr>
          <w:p w:rsidR="00C70B07" w:rsidRPr="004564FC" w:rsidRDefault="00C70B07" w:rsidP="001754EF">
            <w:pPr>
              <w:pStyle w:val="normalwithoutspacing"/>
              <w:jc w:val="right"/>
              <w:rPr>
                <w:rFonts w:asciiTheme="minorHAnsi" w:hAnsiTheme="minorHAnsi"/>
                <w:szCs w:val="22"/>
              </w:rPr>
            </w:pPr>
            <w:r w:rsidRPr="004564FC">
              <w:rPr>
                <w:rFonts w:asciiTheme="minorHAnsi" w:hAnsiTheme="minorHAnsi"/>
                <w:szCs w:val="22"/>
              </w:rPr>
              <w:t>4.</w:t>
            </w:r>
          </w:p>
        </w:tc>
        <w:tc>
          <w:tcPr>
            <w:tcW w:w="3016" w:type="dxa"/>
          </w:tcPr>
          <w:p w:rsidR="00C70B07" w:rsidRPr="004564FC" w:rsidRDefault="00C70B07" w:rsidP="00C70B07">
            <w:pPr>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720"/>
                <w:tab w:val="left" w:pos="1734"/>
                <w:tab w:val="left" w:pos="2022"/>
              </w:tabs>
              <w:ind w:left="0"/>
              <w:jc w:val="both"/>
              <w:rPr>
                <w:rFonts w:asciiTheme="minorHAnsi" w:hAnsiTheme="minorHAnsi"/>
                <w:szCs w:val="22"/>
              </w:rPr>
            </w:pPr>
            <w:r w:rsidRPr="005D5EAE">
              <w:rPr>
                <w:rFonts w:asciiTheme="minorHAnsi" w:hAnsiTheme="minorHAnsi"/>
                <w:szCs w:val="22"/>
              </w:rPr>
              <w:t>Το όλο σύστημα να ζυγίζει περίπου 20 κιλά</w:t>
            </w:r>
          </w:p>
        </w:tc>
        <w:tc>
          <w:tcPr>
            <w:tcW w:w="1191" w:type="dxa"/>
            <w:vAlign w:val="center"/>
          </w:tcPr>
          <w:p w:rsidR="00C70B07" w:rsidRPr="004564FC" w:rsidRDefault="00C70B07" w:rsidP="001754EF">
            <w:pPr>
              <w:pStyle w:val="normalwithoutspacing"/>
              <w:jc w:val="center"/>
              <w:rPr>
                <w:rFonts w:asciiTheme="minorHAnsi" w:hAnsiTheme="minorHAnsi"/>
                <w:szCs w:val="22"/>
              </w:rPr>
            </w:pPr>
            <w:r w:rsidRPr="004564FC">
              <w:rPr>
                <w:rFonts w:asciiTheme="minorHAnsi" w:hAnsiTheme="minorHAnsi"/>
                <w:szCs w:val="22"/>
              </w:rPr>
              <w:t>ΝΑΙ</w:t>
            </w:r>
          </w:p>
        </w:tc>
        <w:tc>
          <w:tcPr>
            <w:tcW w:w="1661" w:type="dxa"/>
          </w:tcPr>
          <w:p w:rsidR="00C70B07" w:rsidRPr="004564FC" w:rsidRDefault="00C70B07" w:rsidP="001754EF">
            <w:pPr>
              <w:pStyle w:val="normalwithoutspacing"/>
              <w:jc w:val="center"/>
              <w:rPr>
                <w:rFonts w:asciiTheme="minorHAnsi" w:hAnsiTheme="minorHAnsi"/>
                <w:szCs w:val="22"/>
              </w:rPr>
            </w:pPr>
          </w:p>
        </w:tc>
        <w:tc>
          <w:tcPr>
            <w:tcW w:w="1769" w:type="dxa"/>
          </w:tcPr>
          <w:p w:rsidR="00C70B07" w:rsidRPr="004564FC" w:rsidRDefault="00C70B07" w:rsidP="001754EF">
            <w:pPr>
              <w:pStyle w:val="normalwithoutspacing"/>
              <w:jc w:val="center"/>
              <w:rPr>
                <w:rFonts w:asciiTheme="minorHAnsi" w:hAnsiTheme="minorHAnsi"/>
                <w:szCs w:val="22"/>
              </w:rPr>
            </w:pPr>
          </w:p>
        </w:tc>
      </w:tr>
    </w:tbl>
    <w:p w:rsidR="00C70B07" w:rsidRDefault="00C70B07"/>
    <w:tbl>
      <w:tblPr>
        <w:tblStyle w:val="a3"/>
        <w:tblW w:w="0" w:type="auto"/>
        <w:jc w:val="center"/>
        <w:tblLook w:val="04A0"/>
      </w:tblPr>
      <w:tblGrid>
        <w:gridCol w:w="885"/>
        <w:gridCol w:w="3016"/>
        <w:gridCol w:w="1191"/>
        <w:gridCol w:w="1661"/>
        <w:gridCol w:w="1769"/>
      </w:tblGrid>
      <w:tr w:rsidR="00C70B07" w:rsidRPr="004564FC" w:rsidTr="00C70B07">
        <w:trPr>
          <w:jc w:val="center"/>
        </w:trPr>
        <w:tc>
          <w:tcPr>
            <w:tcW w:w="885" w:type="dxa"/>
            <w:vAlign w:val="center"/>
          </w:tcPr>
          <w:p w:rsidR="00C70B07" w:rsidRPr="004564FC" w:rsidRDefault="00C70B07" w:rsidP="001754EF">
            <w:pPr>
              <w:pStyle w:val="normalwithoutspacing"/>
              <w:jc w:val="right"/>
              <w:rPr>
                <w:rFonts w:asciiTheme="minorHAnsi" w:hAnsiTheme="minorHAnsi"/>
                <w:szCs w:val="22"/>
              </w:rPr>
            </w:pPr>
            <w:r w:rsidRPr="004564FC">
              <w:rPr>
                <w:rFonts w:asciiTheme="minorHAnsi" w:hAnsiTheme="minorHAnsi"/>
                <w:szCs w:val="22"/>
              </w:rPr>
              <w:lastRenderedPageBreak/>
              <w:t>5.</w:t>
            </w:r>
          </w:p>
        </w:tc>
        <w:tc>
          <w:tcPr>
            <w:tcW w:w="3016" w:type="dxa"/>
          </w:tcPr>
          <w:p w:rsidR="00C70B07" w:rsidRPr="005D5EAE" w:rsidRDefault="00C70B07" w:rsidP="001754EF">
            <w:pPr>
              <w:pStyle w:val="normalwithoutspacing"/>
              <w:jc w:val="center"/>
              <w:rPr>
                <w:rFonts w:asciiTheme="minorHAnsi" w:hAnsiTheme="minorHAnsi"/>
                <w:szCs w:val="22"/>
              </w:rPr>
            </w:pPr>
            <w:r w:rsidRPr="005D5EAE">
              <w:rPr>
                <w:rFonts w:asciiTheme="minorHAnsi" w:hAnsiTheme="minorHAnsi"/>
                <w:szCs w:val="22"/>
              </w:rPr>
              <w:t>Το όλο σύστημα να</w:t>
            </w:r>
            <w:r>
              <w:rPr>
                <w:rFonts w:asciiTheme="minorHAnsi" w:hAnsiTheme="minorHAnsi"/>
                <w:szCs w:val="22"/>
              </w:rPr>
              <w:t xml:space="preserve"> </w:t>
            </w:r>
            <w:r w:rsidRPr="005D5EAE">
              <w:rPr>
                <w:rFonts w:asciiTheme="minorHAnsi" w:hAnsiTheme="minorHAnsi"/>
                <w:szCs w:val="22"/>
              </w:rPr>
              <w:t xml:space="preserve">είναι συμβατό με τα περισσότερα απεικονιστικά συστήματα. </w:t>
            </w:r>
          </w:p>
          <w:p w:rsidR="00C70B07" w:rsidRPr="005D5EAE" w:rsidRDefault="00C70B07" w:rsidP="001754EF">
            <w:pPr>
              <w:pStyle w:val="normalwithoutspacing"/>
              <w:jc w:val="center"/>
              <w:rPr>
                <w:rFonts w:asciiTheme="minorHAnsi" w:hAnsiTheme="minorHAnsi"/>
                <w:szCs w:val="22"/>
              </w:rPr>
            </w:pPr>
          </w:p>
        </w:tc>
        <w:tc>
          <w:tcPr>
            <w:tcW w:w="1191" w:type="dxa"/>
            <w:vAlign w:val="center"/>
          </w:tcPr>
          <w:p w:rsidR="00C70B07" w:rsidRPr="004564FC" w:rsidRDefault="00C70B07" w:rsidP="001754EF">
            <w:pPr>
              <w:pStyle w:val="normalwithoutspacing"/>
              <w:jc w:val="center"/>
              <w:rPr>
                <w:rFonts w:asciiTheme="minorHAnsi" w:hAnsiTheme="minorHAnsi"/>
                <w:szCs w:val="22"/>
              </w:rPr>
            </w:pPr>
            <w:r w:rsidRPr="004564FC">
              <w:rPr>
                <w:rFonts w:asciiTheme="minorHAnsi" w:hAnsiTheme="minorHAnsi"/>
                <w:szCs w:val="22"/>
              </w:rPr>
              <w:t>ΝΑΙ</w:t>
            </w:r>
          </w:p>
        </w:tc>
        <w:tc>
          <w:tcPr>
            <w:tcW w:w="1661" w:type="dxa"/>
          </w:tcPr>
          <w:p w:rsidR="00C70B07" w:rsidRPr="004564FC" w:rsidRDefault="00C70B07" w:rsidP="001754EF">
            <w:pPr>
              <w:pStyle w:val="normalwithoutspacing"/>
              <w:jc w:val="center"/>
              <w:rPr>
                <w:rFonts w:asciiTheme="minorHAnsi" w:hAnsiTheme="minorHAnsi"/>
                <w:szCs w:val="22"/>
              </w:rPr>
            </w:pPr>
          </w:p>
        </w:tc>
        <w:tc>
          <w:tcPr>
            <w:tcW w:w="1769" w:type="dxa"/>
          </w:tcPr>
          <w:p w:rsidR="00C70B07" w:rsidRPr="004564FC" w:rsidRDefault="00C70B07" w:rsidP="001754EF">
            <w:pPr>
              <w:pStyle w:val="normalwithoutspacing"/>
              <w:jc w:val="center"/>
              <w:rPr>
                <w:rFonts w:asciiTheme="minorHAnsi" w:hAnsiTheme="minorHAnsi"/>
                <w:szCs w:val="22"/>
              </w:rPr>
            </w:pPr>
          </w:p>
        </w:tc>
      </w:tr>
      <w:tr w:rsidR="00C70B07" w:rsidRPr="004564FC" w:rsidTr="00C70B07">
        <w:trPr>
          <w:jc w:val="center"/>
        </w:trPr>
        <w:tc>
          <w:tcPr>
            <w:tcW w:w="885" w:type="dxa"/>
            <w:vAlign w:val="center"/>
          </w:tcPr>
          <w:p w:rsidR="00C70B07" w:rsidRPr="004564FC" w:rsidRDefault="00C70B07" w:rsidP="001754EF">
            <w:pPr>
              <w:pStyle w:val="normalwithoutspacing"/>
              <w:jc w:val="right"/>
              <w:rPr>
                <w:rFonts w:asciiTheme="minorHAnsi" w:hAnsiTheme="minorHAnsi"/>
                <w:szCs w:val="22"/>
              </w:rPr>
            </w:pPr>
            <w:r w:rsidRPr="004564FC">
              <w:rPr>
                <w:rFonts w:asciiTheme="minorHAnsi" w:hAnsiTheme="minorHAnsi"/>
                <w:szCs w:val="22"/>
              </w:rPr>
              <w:t>6.</w:t>
            </w:r>
          </w:p>
        </w:tc>
        <w:tc>
          <w:tcPr>
            <w:tcW w:w="3016" w:type="dxa"/>
          </w:tcPr>
          <w:p w:rsidR="00C70B07" w:rsidRPr="005D5EAE" w:rsidRDefault="00C70B07" w:rsidP="001754EF">
            <w:pPr>
              <w:pStyle w:val="normalwithoutspacing"/>
              <w:ind w:right="-108"/>
              <w:jc w:val="center"/>
              <w:rPr>
                <w:rFonts w:asciiTheme="minorHAnsi" w:hAnsiTheme="minorHAnsi"/>
                <w:szCs w:val="22"/>
              </w:rPr>
            </w:pPr>
            <w:r w:rsidRPr="005D5EAE">
              <w:rPr>
                <w:rFonts w:asciiTheme="minorHAnsi" w:hAnsiTheme="minorHAnsi"/>
                <w:szCs w:val="22"/>
              </w:rPr>
              <w:t>Να διαθέτει εγγύηση ενός έτους</w:t>
            </w:r>
          </w:p>
        </w:tc>
        <w:tc>
          <w:tcPr>
            <w:tcW w:w="1191" w:type="dxa"/>
            <w:vAlign w:val="center"/>
          </w:tcPr>
          <w:p w:rsidR="00C70B07" w:rsidRPr="004564FC" w:rsidRDefault="00C70B07" w:rsidP="001754EF">
            <w:pPr>
              <w:pStyle w:val="normalwithoutspacing"/>
              <w:jc w:val="center"/>
              <w:rPr>
                <w:rFonts w:asciiTheme="minorHAnsi" w:hAnsiTheme="minorHAnsi"/>
                <w:szCs w:val="22"/>
              </w:rPr>
            </w:pPr>
            <w:r w:rsidRPr="004564FC">
              <w:rPr>
                <w:rFonts w:asciiTheme="minorHAnsi" w:hAnsiTheme="minorHAnsi"/>
                <w:szCs w:val="22"/>
              </w:rPr>
              <w:t>ΝΑΙ</w:t>
            </w:r>
          </w:p>
        </w:tc>
        <w:tc>
          <w:tcPr>
            <w:tcW w:w="1661" w:type="dxa"/>
          </w:tcPr>
          <w:p w:rsidR="00C70B07" w:rsidRPr="004564FC" w:rsidRDefault="00C70B07" w:rsidP="001754EF">
            <w:pPr>
              <w:pStyle w:val="normalwithoutspacing"/>
              <w:jc w:val="center"/>
              <w:rPr>
                <w:rFonts w:asciiTheme="minorHAnsi" w:hAnsiTheme="minorHAnsi"/>
                <w:szCs w:val="22"/>
              </w:rPr>
            </w:pPr>
          </w:p>
        </w:tc>
        <w:tc>
          <w:tcPr>
            <w:tcW w:w="1769" w:type="dxa"/>
          </w:tcPr>
          <w:p w:rsidR="00C70B07" w:rsidRPr="004564FC" w:rsidRDefault="00C70B07" w:rsidP="001754EF">
            <w:pPr>
              <w:pStyle w:val="normalwithoutspacing"/>
              <w:jc w:val="center"/>
              <w:rPr>
                <w:rFonts w:asciiTheme="minorHAnsi" w:hAnsiTheme="minorHAnsi"/>
                <w:szCs w:val="22"/>
              </w:rPr>
            </w:pPr>
          </w:p>
        </w:tc>
      </w:tr>
    </w:tbl>
    <w:p w:rsidR="00000000" w:rsidRDefault="00C70B07"/>
    <w:sectPr w:rsidR="000000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B0328"/>
    <w:multiLevelType w:val="hybridMultilevel"/>
    <w:tmpl w:val="84C4FAF8"/>
    <w:lvl w:ilvl="0" w:tplc="977A8CB4">
      <w:start w:val="1"/>
      <w:numFmt w:val="decimal"/>
      <w:lvlText w:val="%1."/>
      <w:lvlJc w:val="left"/>
      <w:pPr>
        <w:tabs>
          <w:tab w:val="num" w:pos="720"/>
        </w:tabs>
        <w:ind w:left="720" w:hanging="360"/>
      </w:pPr>
      <w:rPr>
        <w:b w:val="0"/>
      </w:rPr>
    </w:lvl>
    <w:lvl w:ilvl="1" w:tplc="3DD69ACE">
      <w:start w:val="1"/>
      <w:numFmt w:val="decimal"/>
      <w:lvlText w:val="%2."/>
      <w:lvlJc w:val="left"/>
      <w:pPr>
        <w:tabs>
          <w:tab w:val="num" w:pos="720"/>
        </w:tabs>
        <w:ind w:left="720" w:hanging="360"/>
      </w:pPr>
    </w:lvl>
    <w:lvl w:ilvl="2" w:tplc="787A6234">
      <w:start w:val="1"/>
      <w:numFmt w:val="decimal"/>
      <w:lvlText w:val="%3."/>
      <w:lvlJc w:val="left"/>
      <w:pPr>
        <w:tabs>
          <w:tab w:val="num" w:pos="1080"/>
        </w:tabs>
        <w:ind w:left="1080" w:hanging="360"/>
      </w:pPr>
    </w:lvl>
    <w:lvl w:ilvl="3" w:tplc="DF82FAAA">
      <w:start w:val="1"/>
      <w:numFmt w:val="decimal"/>
      <w:lvlText w:val="%4."/>
      <w:lvlJc w:val="left"/>
      <w:pPr>
        <w:tabs>
          <w:tab w:val="num" w:pos="1440"/>
        </w:tabs>
        <w:ind w:left="1440" w:hanging="360"/>
      </w:pPr>
    </w:lvl>
    <w:lvl w:ilvl="4" w:tplc="027C9EC0">
      <w:start w:val="1"/>
      <w:numFmt w:val="decimal"/>
      <w:lvlText w:val="%5."/>
      <w:lvlJc w:val="left"/>
      <w:pPr>
        <w:tabs>
          <w:tab w:val="num" w:pos="1800"/>
        </w:tabs>
        <w:ind w:left="1800" w:hanging="360"/>
      </w:pPr>
    </w:lvl>
    <w:lvl w:ilvl="5" w:tplc="D4F0B2B8">
      <w:start w:val="1"/>
      <w:numFmt w:val="decimal"/>
      <w:lvlText w:val="%6."/>
      <w:lvlJc w:val="left"/>
      <w:pPr>
        <w:tabs>
          <w:tab w:val="num" w:pos="2160"/>
        </w:tabs>
        <w:ind w:left="2160" w:hanging="360"/>
      </w:pPr>
    </w:lvl>
    <w:lvl w:ilvl="6" w:tplc="E4C891A4">
      <w:start w:val="1"/>
      <w:numFmt w:val="decimal"/>
      <w:lvlText w:val="%7."/>
      <w:lvlJc w:val="left"/>
      <w:pPr>
        <w:tabs>
          <w:tab w:val="num" w:pos="2520"/>
        </w:tabs>
        <w:ind w:left="2520" w:hanging="360"/>
      </w:pPr>
    </w:lvl>
    <w:lvl w:ilvl="7" w:tplc="E3ACEB1E">
      <w:start w:val="1"/>
      <w:numFmt w:val="decimal"/>
      <w:lvlText w:val="%8."/>
      <w:lvlJc w:val="left"/>
      <w:pPr>
        <w:tabs>
          <w:tab w:val="num" w:pos="2880"/>
        </w:tabs>
        <w:ind w:left="2880" w:hanging="360"/>
      </w:pPr>
    </w:lvl>
    <w:lvl w:ilvl="8" w:tplc="8BEC5128">
      <w:start w:val="1"/>
      <w:numFmt w:val="decimal"/>
      <w:lvlText w:val="%9."/>
      <w:lvlJc w:val="left"/>
      <w:pPr>
        <w:tabs>
          <w:tab w:val="num" w:pos="3240"/>
        </w:tabs>
        <w:ind w:left="3240" w:hanging="360"/>
      </w:pPr>
    </w:lvl>
  </w:abstractNum>
  <w:abstractNum w:abstractNumId="1">
    <w:nsid w:val="395068C4"/>
    <w:multiLevelType w:val="hybridMultilevel"/>
    <w:tmpl w:val="CD526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70B07"/>
    <w:rsid w:val="00C70B0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qFormat/>
    <w:rsid w:val="00C70B07"/>
    <w:pPr>
      <w:suppressAutoHyphens/>
      <w:spacing w:after="60" w:line="240" w:lineRule="auto"/>
      <w:jc w:val="both"/>
    </w:pPr>
    <w:rPr>
      <w:rFonts w:ascii="Calibri" w:eastAsia="Times New Roman" w:hAnsi="Calibri" w:cs="Calibri"/>
      <w:szCs w:val="24"/>
      <w:lang w:eastAsia="ar-SA"/>
    </w:rPr>
  </w:style>
  <w:style w:type="table" w:styleId="a3">
    <w:name w:val="Table Grid"/>
    <w:basedOn w:val="a1"/>
    <w:uiPriority w:val="59"/>
    <w:rsid w:val="00C70B07"/>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181</Words>
  <Characters>978</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2023-12-21T10:35:00Z</dcterms:created>
  <dcterms:modified xsi:type="dcterms:W3CDTF">2023-12-21T10:36:00Z</dcterms:modified>
</cp:coreProperties>
</file>